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7F37AA">
        <w:rPr>
          <w:rFonts w:ascii="Arial" w:hAnsi="Arial" w:cs="Arial"/>
        </w:rPr>
        <w:t>23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7F37A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junho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7F37A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8D130D">
        <w:rPr>
          <w:rFonts w:ascii="Arial" w:hAnsi="Arial" w:cs="Arial"/>
        </w:rPr>
        <w:t xml:space="preserve"> </w:t>
      </w:r>
      <w:r w:rsidR="00E00B52">
        <w:rPr>
          <w:rFonts w:ascii="Arial" w:hAnsi="Arial" w:cs="Arial"/>
        </w:rPr>
        <w:t xml:space="preserve">230408/2007 – Secretaria de Estado de Infraestrutura e Logística – SINFRA.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C7193" w:rsidRDefault="00EC06A7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5B15F8">
        <w:rPr>
          <w:rFonts w:ascii="Arial" w:hAnsi="Arial" w:cs="Arial"/>
        </w:rPr>
        <w:t xml:space="preserve"> de n. 146474/CINF/SUIMIS/2021</w:t>
      </w:r>
      <w:r w:rsidR="00C217B8">
        <w:rPr>
          <w:rFonts w:ascii="Arial" w:hAnsi="Arial" w:cs="Arial"/>
        </w:rPr>
        <w:t xml:space="preserve">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7C7193" w:rsidRDefault="005D23CD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fi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nalidade do empreendimento </w:t>
      </w:r>
      <w:r w:rsidR="005B15F8">
        <w:rPr>
          <w:rFonts w:ascii="Arial" w:hAnsi="Arial" w:cs="Arial"/>
          <w:color w:val="222222"/>
          <w:shd w:val="clear" w:color="auto" w:fill="FFFFFF"/>
        </w:rPr>
        <w:t>é a pavimentação asfáltica e drenagem de águas pluviais da Rodovia MT- 38</w:t>
      </w:r>
      <w:r w:rsidR="00365A16">
        <w:rPr>
          <w:rFonts w:ascii="Arial" w:hAnsi="Arial" w:cs="Arial"/>
          <w:color w:val="222222"/>
          <w:shd w:val="clear" w:color="auto" w:fill="FFFFFF"/>
        </w:rPr>
        <w:t xml:space="preserve">8, em um trecho de 12,19 Km. </w:t>
      </w:r>
      <w:r w:rsidR="00FE2712">
        <w:rPr>
          <w:rFonts w:ascii="Arial" w:hAnsi="Arial" w:cs="Arial"/>
          <w:color w:val="222222"/>
          <w:shd w:val="clear" w:color="auto" w:fill="FFFFFF"/>
        </w:rPr>
        <w:t xml:space="preserve"> A localização </w:t>
      </w:r>
      <w:bookmarkStart w:id="0" w:name="_GoBack"/>
      <w:bookmarkEnd w:id="0"/>
      <w:r w:rsidR="005B15F8">
        <w:rPr>
          <w:rFonts w:ascii="Arial" w:hAnsi="Arial" w:cs="Arial"/>
          <w:color w:val="222222"/>
          <w:shd w:val="clear" w:color="auto" w:fill="FFFFFF"/>
        </w:rPr>
        <w:t>entre o Trecho do Entroncamento da BR – 364 (Campos de Júlio) até a BR- 174 (Nova Lacerda) localizado dentro do limite do município de Campos de Júlio-MT.</w:t>
      </w:r>
    </w:p>
    <w:p w:rsidR="005B15F8" w:rsidRDefault="005B15F8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095C23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65A16"/>
    <w:rsid w:val="00371DA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70C46"/>
    <w:rsid w:val="007754D0"/>
    <w:rsid w:val="00785C9F"/>
    <w:rsid w:val="007A15CB"/>
    <w:rsid w:val="007A3953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  <w:rsid w:val="00FD06DD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AF963FE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7</cp:revision>
  <cp:lastPrinted>2021-02-05T17:35:00Z</cp:lastPrinted>
  <dcterms:created xsi:type="dcterms:W3CDTF">2021-07-04T17:26:00Z</dcterms:created>
  <dcterms:modified xsi:type="dcterms:W3CDTF">2021-07-05T19:24:00Z</dcterms:modified>
</cp:coreProperties>
</file>